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FA759C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Diane Newell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 xml:space="preserve">Rueben </w:t>
            </w:r>
            <w:proofErr w:type="spellStart"/>
            <w:r w:rsidRPr="001E23EF">
              <w:rPr>
                <w:sz w:val="20"/>
              </w:rPr>
              <w:t>Hawkwood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814676" w:rsidP="00FA759C">
            <w:pPr>
              <w:rPr>
                <w:sz w:val="20"/>
              </w:rPr>
            </w:pPr>
            <w:r>
              <w:rPr>
                <w:sz w:val="20"/>
              </w:rPr>
              <w:t>Ben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DB41F3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Georgie Allen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AD10BD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Geoff Funnell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FA759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FF02D4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Bradley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Steve Payne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AD10BD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Liam</w:t>
            </w:r>
            <w:r>
              <w:rPr>
                <w:sz w:val="20"/>
                <w:szCs w:val="20"/>
              </w:rPr>
              <w:t xml:space="preserve">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B41F3" w:rsidP="00AD10BD">
            <w:pPr>
              <w:rPr>
                <w:sz w:val="20"/>
              </w:rPr>
            </w:pPr>
            <w:r w:rsidRPr="001E23EF">
              <w:rPr>
                <w:sz w:val="20"/>
              </w:rPr>
              <w:t>John Haynes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AD10BD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814676" w:rsidP="00AD10BD">
            <w:pPr>
              <w:rPr>
                <w:sz w:val="20"/>
              </w:rPr>
            </w:pPr>
            <w:r>
              <w:rPr>
                <w:sz w:val="20"/>
              </w:rPr>
              <w:t>Colette Harrison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814676" w:rsidP="00AD10BD">
            <w:pPr>
              <w:rPr>
                <w:sz w:val="20"/>
              </w:rPr>
            </w:pPr>
            <w:r>
              <w:rPr>
                <w:sz w:val="20"/>
              </w:rPr>
              <w:t>Dan Jenkins</w:t>
            </w: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2D0A53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1E23EF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1E23EF" w:rsidRPr="001F2F47" w:rsidRDefault="00814676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Scott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1F2F47" w:rsidRDefault="00814676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Hedley-Cheney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021100" w:rsidRDefault="00814676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Paul Sparks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AD10BD" w:rsidRDefault="001E23EF" w:rsidP="001E23EF">
            <w:pPr>
              <w:rPr>
                <w:sz w:val="20"/>
              </w:rPr>
            </w:pPr>
          </w:p>
        </w:tc>
      </w:tr>
    </w:tbl>
    <w:p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14676" w:rsidRPr="005716E0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:rsidR="00814676" w:rsidRPr="006B5B86" w:rsidRDefault="00814676" w:rsidP="000636C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</w:p>
        </w:tc>
      </w:tr>
    </w:tbl>
    <w:p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0535E" w:rsidRPr="005716E0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:rsidR="00001451" w:rsidRPr="00001451" w:rsidRDefault="00001451" w:rsidP="00001451">
            <w:pPr>
              <w:rPr>
                <w:sz w:val="20"/>
                <w:szCs w:val="20"/>
              </w:rPr>
            </w:pPr>
          </w:p>
          <w:p w:rsidR="0080535E" w:rsidRDefault="008F3069" w:rsidP="006B5B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814676">
              <w:rPr>
                <w:sz w:val="20"/>
                <w:szCs w:val="20"/>
              </w:rPr>
              <w:t xml:space="preserve">genuinely </w:t>
            </w:r>
            <w:r w:rsidRPr="006B5B86">
              <w:rPr>
                <w:sz w:val="20"/>
                <w:szCs w:val="20"/>
              </w:rPr>
              <w:t>accepted as accurate</w:t>
            </w:r>
            <w:r w:rsidR="009352EA">
              <w:rPr>
                <w:sz w:val="20"/>
                <w:szCs w:val="20"/>
              </w:rPr>
              <w:t xml:space="preserve"> by Steve Payne</w:t>
            </w:r>
          </w:p>
          <w:p w:rsidR="00814676" w:rsidRDefault="00814676" w:rsidP="006B5B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group scout leader reminded the scouters present that items not discussed by the entire committee are not agreed </w:t>
            </w:r>
            <w:r w:rsidR="00001451">
              <w:rPr>
                <w:sz w:val="20"/>
                <w:szCs w:val="20"/>
              </w:rPr>
              <w:t>items and should not be acted upon or recorded in the minutes.</w:t>
            </w:r>
          </w:p>
          <w:p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01451">
              <w:rPr>
                <w:b/>
              </w:rPr>
              <w:t>pre-school group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:rsidR="009352EA" w:rsidRDefault="00001451" w:rsidP="000014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met with representatives of a group looking to use the hall for a pre-school group</w:t>
            </w:r>
          </w:p>
          <w:p w:rsidR="00001451" w:rsidRDefault="00001451" w:rsidP="000014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shows that there would be many legislative and formal requirements to using the hall in such a way</w:t>
            </w:r>
          </w:p>
          <w:p w:rsidR="00001451" w:rsidRDefault="00001451" w:rsidP="000014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hall to run a business would also affect the charity rates that we currently enjoy.</w:t>
            </w:r>
          </w:p>
          <w:p w:rsidR="00001451" w:rsidRDefault="00001451" w:rsidP="000014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this time the GSL has decided that this is not suitable</w:t>
            </w:r>
          </w:p>
          <w:p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A1B2A" w:rsidRPr="005716E0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>3. Family Camp</w:t>
            </w:r>
            <w:r>
              <w:rPr>
                <w:b/>
              </w:rPr>
              <w:t xml:space="preserve"> (10-12</w:t>
            </w:r>
            <w:r w:rsidRPr="008A1B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May)</w:t>
            </w:r>
          </w:p>
        </w:tc>
      </w:tr>
      <w:tr w:rsidR="008A1B2A" w:rsidRPr="004106A1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8A1B2A" w:rsidRDefault="008A1B2A" w:rsidP="000636C2">
            <w:pPr>
              <w:pStyle w:val="ListParagraph"/>
              <w:rPr>
                <w:sz w:val="20"/>
              </w:rPr>
            </w:pPr>
          </w:p>
          <w:p w:rsidR="008A1B2A" w:rsidRDefault="008A1B2A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 far there’s a slow uptake for the camp, normally 200+, currently at 115.</w:t>
            </w:r>
          </w:p>
          <w:p w:rsidR="008A1B2A" w:rsidRDefault="008A1B2A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Low numbers may be down to children of repeat attending families growing up.</w:t>
            </w:r>
          </w:p>
          <w:p w:rsidR="008A1B2A" w:rsidRDefault="008A1B2A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Simon will generate a second email, and send it out to sections, please forward to your </w:t>
            </w:r>
            <w:proofErr w:type="gramStart"/>
            <w:r>
              <w:rPr>
                <w:sz w:val="20"/>
              </w:rPr>
              <w:t>sections</w:t>
            </w:r>
            <w:proofErr w:type="gramEnd"/>
            <w:r>
              <w:rPr>
                <w:sz w:val="20"/>
              </w:rPr>
              <w:t xml:space="preserve"> parents</w:t>
            </w:r>
          </w:p>
          <w:p w:rsidR="008A1B2A" w:rsidRDefault="008A1B2A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will start fine tuning the event of the next couple of weeks</w:t>
            </w:r>
          </w:p>
          <w:p w:rsidR="008A1B2A" w:rsidRDefault="008A1B2A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will re-publish media from previous years</w:t>
            </w:r>
          </w:p>
          <w:p w:rsidR="008A1B2A" w:rsidRDefault="008A1B2A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deadline will be set at 19</w:t>
            </w:r>
            <w:r w:rsidRPr="008A1B2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</w:t>
            </w:r>
          </w:p>
          <w:p w:rsidR="008A1B2A" w:rsidRDefault="00A95721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lorry has been booked, as well as Friday nights entertainment</w:t>
            </w:r>
          </w:p>
          <w:p w:rsidR="008A1B2A" w:rsidRPr="009352EA" w:rsidRDefault="008A1B2A" w:rsidP="000636C2">
            <w:pPr>
              <w:rPr>
                <w:sz w:val="20"/>
              </w:rPr>
            </w:pPr>
          </w:p>
        </w:tc>
      </w:tr>
    </w:tbl>
    <w:p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21100">
              <w:rPr>
                <w:b/>
              </w:rPr>
              <w:t xml:space="preserve">. </w:t>
            </w:r>
            <w:r>
              <w:rPr>
                <w:b/>
              </w:rPr>
              <w:t>First Aid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9352EA" w:rsidRDefault="00A95721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Ian is looking to provide the training on a Saturday afternoon.</w:t>
            </w:r>
          </w:p>
          <w:p w:rsidR="00A95721" w:rsidRDefault="00A95721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There’s</w:t>
            </w:r>
            <w:proofErr w:type="gramEnd"/>
            <w:r>
              <w:rPr>
                <w:sz w:val="20"/>
              </w:rPr>
              <w:t xml:space="preserve"> currently around 12 leaders that require re-qual.</w:t>
            </w:r>
          </w:p>
          <w:p w:rsidR="00A95721" w:rsidRDefault="00A95721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Suggest date of May 18th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9E6104">
            <w:pPr>
              <w:rPr>
                <w:b/>
              </w:rPr>
            </w:pPr>
            <w:r>
              <w:rPr>
                <w:b/>
              </w:rPr>
              <w:t>4.</w:t>
            </w:r>
            <w:r w:rsidR="00A35233">
              <w:rPr>
                <w:b/>
              </w:rPr>
              <w:t xml:space="preserve"> </w:t>
            </w:r>
            <w:r w:rsidR="009352EA">
              <w:rPr>
                <w:b/>
              </w:rPr>
              <w:t>GDPR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ED608C" w:rsidRDefault="009352EA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All except 2 leaders have completed the GDPR training module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2EA">
              <w:rPr>
                <w:b/>
              </w:rPr>
              <w:t>Water Permits</w:t>
            </w:r>
            <w:r w:rsidR="009E6104">
              <w:rPr>
                <w:b/>
              </w:rPr>
              <w:t xml:space="preserve"> 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C6973" w:rsidRDefault="000C6973" w:rsidP="000C6973">
            <w:pPr>
              <w:rPr>
                <w:sz w:val="20"/>
              </w:rPr>
            </w:pPr>
          </w:p>
          <w:p w:rsidR="009352EA" w:rsidRDefault="00A95721" w:rsidP="009352E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Paul Raynor has agreed to a Saturday</w:t>
            </w:r>
          </w:p>
          <w:p w:rsidR="00A95721" w:rsidRPr="00A95721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Possibly Sat. 14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April ?!</w:t>
            </w:r>
            <w:proofErr w:type="gramEnd"/>
            <w:r>
              <w:rPr>
                <w:sz w:val="20"/>
              </w:rPr>
              <w:t xml:space="preserve"> (Saturday 13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or Sunday 14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Simon to confirm)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9352EA" w:rsidP="003F6FDC">
            <w:pPr>
              <w:rPr>
                <w:b/>
              </w:rPr>
            </w:pPr>
            <w:r>
              <w:rPr>
                <w:b/>
              </w:rPr>
              <w:t>6</w:t>
            </w:r>
            <w:r w:rsidR="00B20D7B">
              <w:rPr>
                <w:b/>
              </w:rPr>
              <w:t xml:space="preserve">. </w:t>
            </w:r>
            <w:r w:rsidR="00A95721">
              <w:rPr>
                <w:b/>
              </w:rPr>
              <w:t>Cubs &amp; Beavers on the water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B14E3" w:rsidRDefault="000B14E3" w:rsidP="009352EA">
            <w:pPr>
              <w:pStyle w:val="ListParagraph"/>
              <w:rPr>
                <w:sz w:val="20"/>
              </w:rPr>
            </w:pPr>
          </w:p>
          <w:p w:rsidR="000B14E3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Cubs week 1. Tuesday 25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Thursday 27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  <w:p w:rsidR="00A95721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Cubs week 2. Tuesday 9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Thursday 11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  <w:p w:rsidR="00A95721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Beavers Monday 24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  <w:p w:rsidR="00A95721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Beavers Thursday 13</w:t>
            </w:r>
            <w:r w:rsidRPr="00A957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  <w:p w:rsidR="00A95721" w:rsidRPr="00A95721" w:rsidRDefault="00A95721" w:rsidP="00A95721">
            <w:pPr>
              <w:pStyle w:val="ListParagraph"/>
              <w:rPr>
                <w:b/>
                <w:sz w:val="20"/>
              </w:rPr>
            </w:pPr>
            <w:r w:rsidRPr="00A95721">
              <w:rPr>
                <w:b/>
                <w:sz w:val="20"/>
              </w:rPr>
              <w:t>Start times to be discussed with Simon</w:t>
            </w:r>
          </w:p>
          <w:p w:rsidR="00A95721" w:rsidRPr="00A95721" w:rsidRDefault="00A95721" w:rsidP="00A95721">
            <w:pPr>
              <w:pStyle w:val="ListParagraph"/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9425C9" w:rsidRPr="00FA759C" w:rsidRDefault="000B14E3" w:rsidP="00154EAF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9425C9">
              <w:rPr>
                <w:b/>
              </w:rPr>
              <w:t>Subs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54EAF" w:rsidRDefault="00154EAF" w:rsidP="007721E6">
            <w:pPr>
              <w:rPr>
                <w:sz w:val="20"/>
              </w:rPr>
            </w:pPr>
          </w:p>
          <w:p w:rsidR="000B14E3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Have not increase over the last 2-3 years</w:t>
            </w:r>
          </w:p>
          <w:p w:rsidR="00A95721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Income v outcome is tight</w:t>
            </w:r>
          </w:p>
          <w:p w:rsidR="00A95721" w:rsidRDefault="00A95721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Suggested by Gill Redwood to increase each section by £10 per annum</w:t>
            </w:r>
          </w:p>
          <w:p w:rsidR="00A95721" w:rsidRDefault="00A95721" w:rsidP="00A95721">
            <w:pPr>
              <w:rPr>
                <w:sz w:val="20"/>
              </w:rPr>
            </w:pPr>
          </w:p>
          <w:p w:rsidR="00A95721" w:rsidRDefault="00A95721" w:rsidP="00A95721">
            <w:pPr>
              <w:rPr>
                <w:sz w:val="20"/>
              </w:rPr>
            </w:pPr>
            <w:r>
              <w:rPr>
                <w:sz w:val="20"/>
              </w:rPr>
              <w:t xml:space="preserve">Beavers, currently £50 /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increase to £52.50</w:t>
            </w:r>
          </w:p>
          <w:p w:rsidR="00A95721" w:rsidRDefault="00A95721" w:rsidP="00A95721">
            <w:pPr>
              <w:rPr>
                <w:sz w:val="20"/>
              </w:rPr>
            </w:pPr>
            <w:r>
              <w:rPr>
                <w:sz w:val="20"/>
              </w:rPr>
              <w:t xml:space="preserve">Cubs, </w:t>
            </w:r>
            <w:r>
              <w:rPr>
                <w:sz w:val="20"/>
              </w:rPr>
              <w:t>currently £5</w:t>
            </w:r>
            <w:r>
              <w:rPr>
                <w:sz w:val="20"/>
              </w:rPr>
              <w:t>7.5</w:t>
            </w:r>
            <w:r w:rsidR="009425C9">
              <w:rPr>
                <w:sz w:val="20"/>
              </w:rPr>
              <w:t>0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increase to £</w:t>
            </w:r>
            <w:r>
              <w:rPr>
                <w:sz w:val="20"/>
              </w:rPr>
              <w:t>60.00</w:t>
            </w:r>
          </w:p>
          <w:p w:rsidR="009425C9" w:rsidRDefault="009425C9" w:rsidP="00A95721">
            <w:pPr>
              <w:rPr>
                <w:sz w:val="20"/>
              </w:rPr>
            </w:pPr>
            <w:r>
              <w:rPr>
                <w:sz w:val="20"/>
              </w:rPr>
              <w:t xml:space="preserve">Scouts, </w:t>
            </w:r>
            <w:r>
              <w:rPr>
                <w:sz w:val="20"/>
              </w:rPr>
              <w:t>currently £</w:t>
            </w:r>
            <w:r>
              <w:rPr>
                <w:sz w:val="20"/>
              </w:rPr>
              <w:t>67.50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increase to £</w:t>
            </w:r>
            <w:r>
              <w:rPr>
                <w:sz w:val="20"/>
              </w:rPr>
              <w:t>70.0</w:t>
            </w:r>
            <w:r>
              <w:rPr>
                <w:sz w:val="20"/>
              </w:rPr>
              <w:t>0</w:t>
            </w:r>
          </w:p>
          <w:p w:rsidR="009425C9" w:rsidRDefault="009425C9" w:rsidP="00A95721">
            <w:pPr>
              <w:rPr>
                <w:sz w:val="20"/>
              </w:rPr>
            </w:pPr>
          </w:p>
          <w:p w:rsidR="00A95721" w:rsidRDefault="009425C9" w:rsidP="00CC0E3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425C9">
              <w:rPr>
                <w:sz w:val="20"/>
              </w:rPr>
              <w:t>Proposal agreed by the committee</w:t>
            </w:r>
          </w:p>
          <w:p w:rsidR="009425C9" w:rsidRPr="009425C9" w:rsidRDefault="009425C9" w:rsidP="00CC0E3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It was asked if a reminder email could be sent out at the beginning of each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when payments are due</w:t>
            </w:r>
          </w:p>
          <w:p w:rsidR="00A95721" w:rsidRPr="00A95721" w:rsidRDefault="00A95721" w:rsidP="00A95721">
            <w:pPr>
              <w:rPr>
                <w:sz w:val="20"/>
              </w:rPr>
            </w:pPr>
          </w:p>
        </w:tc>
      </w:tr>
    </w:tbl>
    <w:p w:rsidR="00B0302C" w:rsidRDefault="00B0302C" w:rsidP="00E605D2">
      <w:pPr>
        <w:rPr>
          <w:b/>
        </w:rPr>
      </w:pPr>
    </w:p>
    <w:p w:rsidR="009425C9" w:rsidRDefault="009425C9" w:rsidP="00E605D2">
      <w:pPr>
        <w:rPr>
          <w:b/>
        </w:rPr>
      </w:pPr>
    </w:p>
    <w:p w:rsidR="009425C9" w:rsidRDefault="009425C9" w:rsidP="00E605D2">
      <w:pPr>
        <w:rPr>
          <w:b/>
        </w:rPr>
      </w:pPr>
    </w:p>
    <w:p w:rsidR="009425C9" w:rsidRDefault="009425C9" w:rsidP="00E605D2">
      <w:pPr>
        <w:rPr>
          <w:b/>
        </w:rPr>
      </w:pPr>
    </w:p>
    <w:p w:rsidR="009425C9" w:rsidRDefault="009425C9" w:rsidP="00E605D2">
      <w:pPr>
        <w:rPr>
          <w:b/>
        </w:rPr>
      </w:pPr>
    </w:p>
    <w:p w:rsidR="009425C9" w:rsidRDefault="009425C9" w:rsidP="00E605D2">
      <w:pPr>
        <w:rPr>
          <w:b/>
        </w:rPr>
      </w:pPr>
    </w:p>
    <w:p w:rsidR="009425C9" w:rsidRDefault="009425C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B14E3" w:rsidRPr="005716E0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0B14E3" w:rsidRPr="00FA759C" w:rsidRDefault="000B14E3" w:rsidP="007800FE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9425C9">
              <w:rPr>
                <w:b/>
              </w:rPr>
              <w:t>AGM 5</w:t>
            </w:r>
            <w:r w:rsidR="009425C9" w:rsidRPr="009425C9">
              <w:rPr>
                <w:b/>
                <w:vertAlign w:val="superscript"/>
              </w:rPr>
              <w:t>th</w:t>
            </w:r>
            <w:r w:rsidR="009425C9">
              <w:rPr>
                <w:b/>
              </w:rPr>
              <w:t xml:space="preserve"> June 2019 (tbc)</w:t>
            </w:r>
          </w:p>
        </w:tc>
      </w:tr>
      <w:tr w:rsidR="000B14E3" w:rsidRPr="004106A1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0B14E3" w:rsidRDefault="009425C9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Next committee meeting in May, 3 weeks prior to AGM</w:t>
            </w:r>
          </w:p>
          <w:p w:rsidR="009425C9" w:rsidRDefault="009425C9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Jonathan to confirm availability for given date</w:t>
            </w:r>
          </w:p>
          <w:p w:rsidR="009425C9" w:rsidRDefault="009425C9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Sections are to encourage small people to participate</w:t>
            </w:r>
          </w:p>
          <w:p w:rsidR="000B14E3" w:rsidRPr="000B14E3" w:rsidRDefault="000B14E3" w:rsidP="000B14E3">
            <w:pPr>
              <w:rPr>
                <w:sz w:val="20"/>
              </w:rPr>
            </w:pPr>
          </w:p>
        </w:tc>
      </w:tr>
    </w:tbl>
    <w:p w:rsidR="000B14E3" w:rsidRDefault="000B14E3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0B14E3" w:rsidP="00C311AA">
            <w:pPr>
              <w:rPr>
                <w:b/>
              </w:rPr>
            </w:pPr>
            <w:r>
              <w:rPr>
                <w:b/>
              </w:rPr>
              <w:t>9</w:t>
            </w:r>
            <w:r w:rsidR="00C311AA">
              <w:rPr>
                <w:b/>
              </w:rPr>
              <w:t>. The Lane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C311AA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9425C9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Reuben, Simon and our neighbours are not happy or impressed with the work undertaken by Poole council to repair the Turks Lane </w:t>
            </w:r>
            <w:r w:rsidR="00966FEF">
              <w:rPr>
                <w:sz w:val="20"/>
              </w:rPr>
              <w:t>bridle path.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Of £40k allocated to the council, £8k has been spent.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There is a fear the remaining £32k will be lost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bridle way shows early signs of not being a robust solution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Reuben will investigate the complaints procedure and advise Simon.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Will endeavour to contact the head of planning re, the complaint and for him/her to attend site and see the situation.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Photos will be taken showing decay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Positive step, is that the council have now taken ownership</w:t>
            </w:r>
          </w:p>
          <w:p w:rsidR="00966FEF" w:rsidRDefault="00966FEF" w:rsidP="000B14E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‘The Lane’ shall remain on the agenda for the foreseeable future.</w:t>
            </w:r>
          </w:p>
          <w:p w:rsidR="000B14E3" w:rsidRPr="00C311AA" w:rsidRDefault="000B14E3" w:rsidP="006B5B86">
            <w:pPr>
              <w:pStyle w:val="ListParagraph"/>
              <w:rPr>
                <w:sz w:val="20"/>
              </w:rPr>
            </w:pPr>
          </w:p>
        </w:tc>
      </w:tr>
    </w:tbl>
    <w:p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966FEF" w:rsidRPr="005716E0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966FEF" w:rsidRPr="00FA759C" w:rsidRDefault="00966FEF" w:rsidP="000636C2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Equipment</w:t>
            </w:r>
          </w:p>
        </w:tc>
      </w:tr>
      <w:tr w:rsidR="00966FEF" w:rsidRPr="004106A1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66FEF" w:rsidRDefault="00966FEF" w:rsidP="000636C2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966FEF" w:rsidRDefault="00574BE4" w:rsidP="00966FE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Kayaks replaced</w:t>
            </w:r>
          </w:p>
          <w:p w:rsidR="00574BE4" w:rsidRDefault="00574BE4" w:rsidP="00966FE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Sit-</w:t>
            </w:r>
            <w:proofErr w:type="spellStart"/>
            <w:r>
              <w:rPr>
                <w:sz w:val="20"/>
              </w:rPr>
              <w:t>ons</w:t>
            </w:r>
            <w:proofErr w:type="spellEnd"/>
            <w:r>
              <w:rPr>
                <w:sz w:val="20"/>
              </w:rPr>
              <w:t xml:space="preserve"> onsite</w:t>
            </w:r>
          </w:p>
          <w:p w:rsidR="00574BE4" w:rsidRDefault="00574BE4" w:rsidP="00966FE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Leaders kayaks have arrived</w:t>
            </w:r>
          </w:p>
          <w:p w:rsidR="00574BE4" w:rsidRDefault="00574BE4" w:rsidP="00966FE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No’s for sails have been ordered, Simon is not putting them on</w:t>
            </w:r>
          </w:p>
          <w:p w:rsidR="00574BE4" w:rsidRPr="00574BE4" w:rsidRDefault="00574BE4" w:rsidP="00574BE4">
            <w:pPr>
              <w:rPr>
                <w:sz w:val="20"/>
              </w:rPr>
            </w:pPr>
          </w:p>
          <w:p w:rsidR="00574BE4" w:rsidRDefault="00574BE4" w:rsidP="00574BE4">
            <w:pPr>
              <w:rPr>
                <w:sz w:val="20"/>
              </w:rPr>
            </w:pPr>
            <w:r>
              <w:rPr>
                <w:sz w:val="20"/>
              </w:rPr>
              <w:t>Disposal of old kit</w:t>
            </w:r>
          </w:p>
          <w:p w:rsidR="00574BE4" w:rsidRDefault="00574BE4" w:rsidP="00574BE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Sit </w:t>
            </w:r>
            <w:proofErr w:type="spellStart"/>
            <w:r>
              <w:rPr>
                <w:sz w:val="20"/>
              </w:rPr>
              <w:t>ons</w:t>
            </w:r>
            <w:proofErr w:type="spellEnd"/>
            <w:r>
              <w:rPr>
                <w:sz w:val="20"/>
              </w:rPr>
              <w:t xml:space="preserve"> to be sold at £100 / </w:t>
            </w:r>
            <w:proofErr w:type="spellStart"/>
            <w:r>
              <w:rPr>
                <w:sz w:val="20"/>
              </w:rPr>
              <w:t>ea</w:t>
            </w:r>
            <w:proofErr w:type="spellEnd"/>
          </w:p>
          <w:p w:rsidR="00574BE4" w:rsidRDefault="00574BE4" w:rsidP="00574BE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Kayaks to be donated to 3</w:t>
            </w:r>
            <w:r w:rsidRPr="00574BE4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Poole if they are interested</w:t>
            </w:r>
          </w:p>
          <w:p w:rsidR="00574BE4" w:rsidRPr="00574BE4" w:rsidRDefault="00574BE4" w:rsidP="00574BE4">
            <w:pPr>
              <w:rPr>
                <w:sz w:val="20"/>
              </w:rPr>
            </w:pPr>
          </w:p>
        </w:tc>
      </w:tr>
    </w:tbl>
    <w:p w:rsidR="00966FEF" w:rsidRDefault="00966FEF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574BE4" w:rsidRPr="005716E0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574BE4" w:rsidRPr="00FA759C" w:rsidRDefault="00574BE4" w:rsidP="000636C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Maintenance Day 30</w:t>
            </w:r>
            <w:r w:rsidRPr="00574B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574BE4" w:rsidRPr="004106A1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574BE4" w:rsidRDefault="00574BE4" w:rsidP="000636C2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574BE4" w:rsidRDefault="00574BE4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first maintenance day of 2019 has been called for March 30</w:t>
            </w:r>
            <w:r w:rsidRPr="00574BE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9.00 am start</w:t>
            </w:r>
          </w:p>
          <w:p w:rsidR="00574BE4" w:rsidRDefault="00574BE4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 list has been started on the wipe board in the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room</w:t>
            </w:r>
          </w:p>
          <w:p w:rsidR="00574BE4" w:rsidRPr="00574BE4" w:rsidRDefault="00574BE4" w:rsidP="000636C2">
            <w:pPr>
              <w:rPr>
                <w:sz w:val="20"/>
              </w:rPr>
            </w:pPr>
          </w:p>
        </w:tc>
      </w:tr>
    </w:tbl>
    <w:p w:rsidR="00966FEF" w:rsidRDefault="00966FEF" w:rsidP="00E605D2">
      <w:pPr>
        <w:rPr>
          <w:b/>
        </w:rPr>
      </w:pPr>
    </w:p>
    <w:p w:rsidR="00574BE4" w:rsidRDefault="00574BE4" w:rsidP="00E605D2">
      <w:pPr>
        <w:rPr>
          <w:b/>
        </w:rPr>
      </w:pPr>
    </w:p>
    <w:p w:rsidR="00574BE4" w:rsidRDefault="00574BE4" w:rsidP="00E605D2">
      <w:pPr>
        <w:rPr>
          <w:b/>
        </w:rPr>
      </w:pPr>
    </w:p>
    <w:p w:rsidR="00574BE4" w:rsidRDefault="00574BE4" w:rsidP="00E605D2">
      <w:pPr>
        <w:rPr>
          <w:b/>
        </w:rPr>
      </w:pPr>
    </w:p>
    <w:p w:rsidR="00574BE4" w:rsidRDefault="00574BE4" w:rsidP="00E605D2">
      <w:pPr>
        <w:rPr>
          <w:b/>
        </w:rPr>
      </w:pPr>
    </w:p>
    <w:p w:rsidR="00574BE4" w:rsidRDefault="00574BE4" w:rsidP="00E605D2">
      <w:pPr>
        <w:rPr>
          <w:b/>
        </w:rPr>
      </w:pPr>
    </w:p>
    <w:p w:rsidR="00574BE4" w:rsidRDefault="00574BE4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B6ECC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AoB</w:t>
            </w:r>
            <w:proofErr w:type="spellEnd"/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F534F4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260A3D" w:rsidP="00F534F4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:rsidR="007269B6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Training &amp; Service, Jonathan has received his 5 &amp; 10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flash. George &amp; Sam have received their beads</w:t>
            </w:r>
          </w:p>
          <w:p w:rsidR="00574BE4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Budden’s lake has a new owner, never owned by Budden’s but they had permission to use, it is hopeful the new owners will continue to allow access</w:t>
            </w:r>
          </w:p>
          <w:p w:rsidR="00574BE4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Bring a friend week, saw 12 additional young people, we may repeat the exercise</w:t>
            </w:r>
          </w:p>
          <w:p w:rsidR="00574BE4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Water fountains are to be installed, one in each toilet in </w:t>
            </w:r>
            <w:proofErr w:type="spellStart"/>
            <w:r>
              <w:rPr>
                <w:sz w:val="20"/>
              </w:rPr>
              <w:t>Roys</w:t>
            </w:r>
            <w:proofErr w:type="spellEnd"/>
            <w:r>
              <w:rPr>
                <w:sz w:val="20"/>
              </w:rPr>
              <w:t xml:space="preserve"> Place and one outside</w:t>
            </w:r>
          </w:p>
          <w:p w:rsidR="00574BE4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radiator in the boys changing room is leaking</w:t>
            </w:r>
          </w:p>
          <w:p w:rsidR="00574BE4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Old leaders changing room to be cleared for additional female changing</w:t>
            </w:r>
          </w:p>
          <w:p w:rsidR="00574BE4" w:rsidRDefault="00574BE4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Keep as you find them! The break out / training rooms should be serviced with 1 table and 8 chairs only</w:t>
            </w:r>
          </w:p>
          <w:p w:rsidR="00213AEE" w:rsidRDefault="00213AEE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OSM, everybody in district is successfully using OSM, except Gulliver Explorers</w:t>
            </w:r>
          </w:p>
          <w:p w:rsidR="00213AEE" w:rsidRPr="00213AEE" w:rsidRDefault="00213AEE" w:rsidP="00213AEE">
            <w:pPr>
              <w:rPr>
                <w:sz w:val="20"/>
              </w:rPr>
            </w:pPr>
            <w:r>
              <w:rPr>
                <w:sz w:val="20"/>
              </w:rPr>
              <w:t>Nic</w:t>
            </w:r>
          </w:p>
          <w:p w:rsidR="00213AEE" w:rsidRDefault="00213AEE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Young leaders, please inform Nic &amp; Paul</w:t>
            </w:r>
          </w:p>
          <w:p w:rsidR="00213AEE" w:rsidRDefault="00213AEE" w:rsidP="007269B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Young leaders are now permitted to join their old section (Simon)</w:t>
            </w:r>
          </w:p>
          <w:p w:rsidR="00213AEE" w:rsidRDefault="00213AEE" w:rsidP="00213AEE">
            <w:pPr>
              <w:rPr>
                <w:sz w:val="20"/>
              </w:rPr>
            </w:pPr>
            <w:r>
              <w:rPr>
                <w:sz w:val="20"/>
              </w:rPr>
              <w:t>Liam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Reports a break in on Pearce Avenue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Nautical college in London have teamed up with their local Sea scout Group to offer BTEC courses, should LLS reach out to our local college?</w:t>
            </w:r>
          </w:p>
          <w:p w:rsidR="00213AEE" w:rsidRDefault="00213AEE" w:rsidP="00213AEE">
            <w:pPr>
              <w:rPr>
                <w:sz w:val="20"/>
              </w:rPr>
            </w:pPr>
            <w:r>
              <w:rPr>
                <w:sz w:val="20"/>
              </w:rPr>
              <w:t>John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Nothing to report</w:t>
            </w:r>
          </w:p>
          <w:p w:rsidR="00213AEE" w:rsidRDefault="00213AEE" w:rsidP="00213AEE">
            <w:pPr>
              <w:rPr>
                <w:sz w:val="20"/>
              </w:rPr>
            </w:pPr>
            <w:r>
              <w:rPr>
                <w:sz w:val="20"/>
              </w:rPr>
              <w:t>Reuben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Brownsea</w:t>
            </w:r>
            <w:proofErr w:type="spellEnd"/>
            <w:r>
              <w:rPr>
                <w:sz w:val="20"/>
              </w:rPr>
              <w:t xml:space="preserve"> Island Swim (15</w:t>
            </w:r>
            <w:r w:rsidRPr="00213AE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Sept) safety </w:t>
            </w:r>
            <w:proofErr w:type="gramStart"/>
            <w:r>
              <w:rPr>
                <w:sz w:val="20"/>
              </w:rPr>
              <w:t>boats  wanted</w:t>
            </w:r>
            <w:proofErr w:type="gramEnd"/>
            <w:r>
              <w:rPr>
                <w:sz w:val="20"/>
              </w:rPr>
              <w:t>.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Brownsea</w:t>
            </w:r>
            <w:proofErr w:type="spellEnd"/>
            <w:r>
              <w:rPr>
                <w:sz w:val="20"/>
              </w:rPr>
              <w:t xml:space="preserve"> will contact the group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 donation will be offered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Leaders need RYA II</w:t>
            </w:r>
          </w:p>
          <w:p w:rsidR="00213AEE" w:rsidRDefault="00213AEE" w:rsidP="00213AEE">
            <w:pPr>
              <w:rPr>
                <w:sz w:val="20"/>
              </w:rPr>
            </w:pPr>
            <w:r>
              <w:rPr>
                <w:sz w:val="20"/>
              </w:rPr>
              <w:t>Paul C.</w:t>
            </w:r>
          </w:p>
          <w:p w:rsidR="00213AEE" w:rsidRDefault="00213AEE" w:rsidP="00213AE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Cables were cut on the engines at the sailing club, thankfully, this was spotted</w:t>
            </w:r>
          </w:p>
          <w:p w:rsidR="00213AEE" w:rsidRPr="00213AEE" w:rsidRDefault="00213AEE" w:rsidP="00213AEE">
            <w:pPr>
              <w:rPr>
                <w:sz w:val="20"/>
              </w:rPr>
            </w:pPr>
          </w:p>
          <w:p w:rsidR="00574BE4" w:rsidRPr="00574BE4" w:rsidRDefault="00574BE4" w:rsidP="00574BE4">
            <w:pPr>
              <w:rPr>
                <w:sz w:val="20"/>
              </w:rPr>
            </w:pPr>
          </w:p>
          <w:p w:rsidR="007269B6" w:rsidRDefault="007269B6" w:rsidP="00B40834">
            <w:pPr>
              <w:rPr>
                <w:sz w:val="20"/>
              </w:rPr>
            </w:pPr>
          </w:p>
          <w:p w:rsidR="00213AEE" w:rsidRPr="000C6973" w:rsidRDefault="00213AEE" w:rsidP="007269B6">
            <w:pPr>
              <w:jc w:val="center"/>
              <w:rPr>
                <w:sz w:val="20"/>
              </w:rPr>
            </w:pPr>
          </w:p>
        </w:tc>
      </w:tr>
    </w:tbl>
    <w:p w:rsidR="00AF44CD" w:rsidRDefault="00AF44CD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213AEE" w:rsidRPr="005716E0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213AEE" w:rsidRPr="00FA759C" w:rsidRDefault="00213AEE" w:rsidP="000636C2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213AEE" w:rsidRPr="004106A1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 at 8:35 by Mr. Keith Redwood</w:t>
            </w:r>
          </w:p>
          <w:p w:rsidR="00213AEE" w:rsidRPr="00213AEE" w:rsidRDefault="00213AEE" w:rsidP="00213AEE">
            <w:pPr>
              <w:rPr>
                <w:sz w:val="20"/>
                <w:szCs w:val="20"/>
              </w:rPr>
            </w:pPr>
          </w:p>
          <w:p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>May 1</w:t>
            </w:r>
            <w:r w:rsidRPr="00213AEE">
              <w:rPr>
                <w:b/>
                <w:sz w:val="20"/>
                <w:szCs w:val="20"/>
                <w:vertAlign w:val="superscript"/>
              </w:rPr>
              <w:t>st</w:t>
            </w:r>
            <w:r w:rsidRPr="00213AEE">
              <w:rPr>
                <w:b/>
                <w:sz w:val="20"/>
                <w:szCs w:val="20"/>
              </w:rPr>
              <w:t xml:space="preserve"> Family Camp Meeting</w:t>
            </w:r>
          </w:p>
          <w:p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</w:p>
          <w:p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>May 8</w:t>
            </w:r>
            <w:r w:rsidRPr="00213AEE">
              <w:rPr>
                <w:b/>
                <w:sz w:val="20"/>
                <w:szCs w:val="20"/>
                <w:vertAlign w:val="superscript"/>
              </w:rPr>
              <w:t>th</w:t>
            </w:r>
            <w:r w:rsidRPr="00213AEE">
              <w:rPr>
                <w:b/>
                <w:sz w:val="20"/>
                <w:szCs w:val="20"/>
              </w:rPr>
              <w:t xml:space="preserve"> Marquee up</w:t>
            </w:r>
          </w:p>
          <w:p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</w:p>
          <w:p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>Next meeting. 15</w:t>
            </w:r>
            <w:r w:rsidRPr="00213AEE">
              <w:rPr>
                <w:b/>
                <w:sz w:val="20"/>
                <w:szCs w:val="20"/>
                <w:vertAlign w:val="superscript"/>
              </w:rPr>
              <w:t>th</w:t>
            </w:r>
            <w:r w:rsidRPr="00213AEE">
              <w:rPr>
                <w:b/>
                <w:sz w:val="20"/>
                <w:szCs w:val="20"/>
              </w:rPr>
              <w:t xml:space="preserve"> May 7:30 pm</w:t>
            </w:r>
          </w:p>
          <w:p w:rsidR="00213AEE" w:rsidRPr="00213AEE" w:rsidRDefault="00213AEE" w:rsidP="00213AEE">
            <w:pPr>
              <w:rPr>
                <w:sz w:val="20"/>
                <w:szCs w:val="20"/>
              </w:rPr>
            </w:pPr>
          </w:p>
          <w:p w:rsidR="00213AEE" w:rsidRPr="00213AEE" w:rsidRDefault="00213AEE" w:rsidP="00213AEE">
            <w:pPr>
              <w:rPr>
                <w:sz w:val="20"/>
                <w:szCs w:val="20"/>
              </w:rPr>
            </w:pPr>
          </w:p>
        </w:tc>
      </w:tr>
    </w:tbl>
    <w:p w:rsidR="00213AEE" w:rsidRPr="007269B6" w:rsidRDefault="00213AEE" w:rsidP="00E605D2">
      <w:pPr>
        <w:rPr>
          <w:b/>
          <w:sz w:val="12"/>
          <w:szCs w:val="12"/>
        </w:rPr>
      </w:pPr>
      <w:bookmarkStart w:id="0" w:name="_GoBack"/>
      <w:bookmarkEnd w:id="0"/>
    </w:p>
    <w:sectPr w:rsidR="00213AEE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19" w:rsidRDefault="00310519">
      <w:r>
        <w:separator/>
      </w:r>
    </w:p>
  </w:endnote>
  <w:endnote w:type="continuationSeparator" w:id="0">
    <w:p w:rsidR="00310519" w:rsidRDefault="003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>201</w:t>
    </w:r>
    <w:r w:rsidR="009352EA">
      <w:t>9</w:t>
    </w:r>
    <w:r>
      <w:t xml:space="preserve"> </w:t>
    </w:r>
    <w:r w:rsidR="00A95721">
      <w:t>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19" w:rsidRDefault="00310519">
      <w:r>
        <w:separator/>
      </w:r>
    </w:p>
  </w:footnote>
  <w:footnote w:type="continuationSeparator" w:id="0">
    <w:p w:rsidR="00310519" w:rsidRDefault="0031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:rsidR="000C6973" w:rsidRDefault="00814676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13</w:t>
    </w:r>
    <w:r w:rsidR="009352EA" w:rsidRPr="009352EA">
      <w:rPr>
        <w:b/>
        <w:sz w:val="28"/>
        <w:szCs w:val="28"/>
        <w:vertAlign w:val="superscript"/>
      </w:rPr>
      <w:t>th</w:t>
    </w:r>
    <w:r w:rsidR="009352EA">
      <w:rPr>
        <w:b/>
        <w:sz w:val="28"/>
        <w:szCs w:val="28"/>
      </w:rPr>
      <w:t xml:space="preserve"> </w:t>
    </w:r>
    <w:r>
      <w:rPr>
        <w:b/>
        <w:sz w:val="28"/>
        <w:szCs w:val="28"/>
      </w:rPr>
      <w:t>March</w:t>
    </w:r>
    <w:r w:rsidR="009352EA">
      <w:rPr>
        <w:b/>
        <w:sz w:val="28"/>
        <w:szCs w:val="28"/>
      </w:rPr>
      <w:t xml:space="preserve"> 2019</w:t>
    </w:r>
  </w:p>
  <w:p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AD04B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294A-92B0-4D5E-9AFB-D953E85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 Robertson</cp:lastModifiedBy>
  <cp:revision>6</cp:revision>
  <cp:lastPrinted>2019-02-22T19:28:00Z</cp:lastPrinted>
  <dcterms:created xsi:type="dcterms:W3CDTF">2019-01-08T15:04:00Z</dcterms:created>
  <dcterms:modified xsi:type="dcterms:W3CDTF">2019-03-18T21:17:00Z</dcterms:modified>
</cp:coreProperties>
</file>